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Secondary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Secondary Evidence  |  Resource ID LAW-03-05-030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Secondary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Secondary Evidence a matter involving electronic records and digital material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